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B2" w:rsidRDefault="00C620B2" w:rsidP="00C620B2">
      <w:pPr>
        <w:shd w:val="clear" w:color="auto" w:fill="FFFFFF"/>
        <w:spacing w:line="360" w:lineRule="atLeast"/>
        <w:rPr>
          <w:rFonts w:ascii="Arial" w:hAnsi="Arial" w:cs="Arial"/>
          <w:b/>
          <w:bCs/>
          <w:color w:val="1F497D"/>
        </w:rPr>
      </w:pPr>
      <w:r>
        <w:rPr>
          <w:noProof/>
          <w:sz w:val="22"/>
          <w:szCs w:val="22"/>
        </w:rPr>
        <w:drawing>
          <wp:anchor distT="0" distB="0" distL="114300" distR="114300" simplePos="0" relativeHeight="251659264" behindDoc="0" locked="0" layoutInCell="1" allowOverlap="0">
            <wp:simplePos x="0" y="0"/>
            <wp:positionH relativeFrom="column">
              <wp:posOffset>3514725</wp:posOffset>
            </wp:positionH>
            <wp:positionV relativeFrom="line">
              <wp:posOffset>0</wp:posOffset>
            </wp:positionV>
            <wp:extent cx="2609850" cy="638175"/>
            <wp:effectExtent l="0" t="0" r="0" b="9525"/>
            <wp:wrapSquare wrapText="bothSides"/>
            <wp:docPr id="5" name="Picture 5" descr="Description: Description: Description: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C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333333"/>
        </w:rPr>
        <w:t> </w:t>
      </w:r>
      <w:r>
        <w:rPr>
          <w:b/>
          <w:bCs/>
          <w:noProof/>
          <w:sz w:val="27"/>
          <w:szCs w:val="27"/>
        </w:rPr>
        <w:drawing>
          <wp:inline distT="0" distB="0" distL="0" distR="0">
            <wp:extent cx="2705100" cy="638175"/>
            <wp:effectExtent l="0" t="0" r="0" b="9525"/>
            <wp:docPr id="4" name="Picture 4" descr="Description: http://www.smeal.psu.edu/corp/undergraduate/careerfairs/images/RMLogo.jpg/@@images/imag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smeal.psu.edu/corp/undergraduate/careerfairs/images/RMLogo.jpg/@@images/image/lar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05100" cy="638175"/>
                    </a:xfrm>
                    <a:prstGeom prst="rect">
                      <a:avLst/>
                    </a:prstGeom>
                    <a:noFill/>
                    <a:ln>
                      <a:noFill/>
                    </a:ln>
                  </pic:spPr>
                </pic:pic>
              </a:graphicData>
            </a:graphic>
          </wp:inline>
        </w:drawing>
      </w:r>
      <w:r>
        <w:rPr>
          <w:rFonts w:ascii="Arial" w:hAnsi="Arial" w:cs="Arial"/>
          <w:b/>
          <w:bCs/>
          <w:color w:val="333333"/>
        </w:rPr>
        <w:t>              </w:t>
      </w:r>
    </w:p>
    <w:p w:rsidR="00C620B2" w:rsidRDefault="00C620B2" w:rsidP="00C620B2">
      <w:pPr>
        <w:rPr>
          <w:b/>
          <w:bCs/>
          <w:color w:val="2E75B6"/>
        </w:rPr>
      </w:pPr>
    </w:p>
    <w:p w:rsidR="00C620B2" w:rsidRDefault="00C620B2" w:rsidP="00C620B2">
      <w:pPr>
        <w:rPr>
          <w:b/>
          <w:bCs/>
          <w:color w:val="2E75B6"/>
        </w:rPr>
      </w:pPr>
      <w:r>
        <w:rPr>
          <w:b/>
          <w:bCs/>
          <w:color w:val="2E75B6"/>
        </w:rPr>
        <w:t>Dear Actuarial Recruiter:</w:t>
      </w:r>
    </w:p>
    <w:p w:rsidR="00C620B2" w:rsidRDefault="00C620B2" w:rsidP="00C620B2">
      <w:pPr>
        <w:spacing w:before="100" w:beforeAutospacing="1"/>
      </w:pPr>
      <w:r>
        <w:rPr>
          <w:color w:val="2E75B6"/>
        </w:rPr>
        <w:t xml:space="preserve">The Penn State Risk Management Department cordially invites you to the </w:t>
      </w:r>
      <w:r w:rsidRPr="00C620B2">
        <w:rPr>
          <w:b/>
          <w:color w:val="2E75B6"/>
        </w:rPr>
        <w:t>2017 Actuarial Science Career Fair on Monday, September 11</w:t>
      </w:r>
      <w:r>
        <w:rPr>
          <w:color w:val="2E75B6"/>
        </w:rPr>
        <w:t xml:space="preserve"> from 5 to 8 pm (note the time change from last year) in Penn State’s Business Building.  Last year, our Career Fair brought together almost 40 employers and 300 actuarial students. </w:t>
      </w:r>
    </w:p>
    <w:p w:rsidR="00C620B2" w:rsidRDefault="00C620B2" w:rsidP="00C620B2">
      <w:pPr>
        <w:spacing w:before="100" w:beforeAutospacing="1"/>
      </w:pPr>
      <w:r>
        <w:rPr>
          <w:color w:val="2E75B6"/>
        </w:rPr>
        <w:t>Participation in our </w:t>
      </w:r>
      <w:hyperlink r:id="rId7" w:tgtFrame="_blank" w:history="1">
        <w:r>
          <w:rPr>
            <w:rStyle w:val="Hyperlink"/>
          </w:rPr>
          <w:t>Career Fair</w:t>
        </w:r>
      </w:hyperlink>
      <w:r>
        <w:rPr>
          <w:color w:val="2E75B6"/>
        </w:rPr>
        <w:t> also offers you the opportunity to:</w:t>
      </w:r>
    </w:p>
    <w:p w:rsidR="00C620B2" w:rsidRDefault="00C620B2" w:rsidP="00C620B2">
      <w:pPr>
        <w:ind w:left="945"/>
      </w:pPr>
      <w:r>
        <w:rPr>
          <w:rFonts w:ascii="Symbol" w:hAnsi="Symbol"/>
          <w:color w:val="2E75B6"/>
          <w:sz w:val="20"/>
          <w:szCs w:val="20"/>
        </w:rPr>
        <w:t></w:t>
      </w:r>
      <w:r>
        <w:rPr>
          <w:color w:val="2E75B6"/>
          <w:sz w:val="14"/>
          <w:szCs w:val="14"/>
        </w:rPr>
        <w:t xml:space="preserve"> </w:t>
      </w:r>
      <w:hyperlink r:id="rId8" w:tgtFrame="_blank" w:history="1">
        <w:r>
          <w:rPr>
            <w:rStyle w:val="Hyperlink"/>
          </w:rPr>
          <w:t>Post positions</w:t>
        </w:r>
      </w:hyperlink>
      <w:r>
        <w:rPr>
          <w:color w:val="2E75B6"/>
        </w:rPr>
        <w:t> in advance of the Career Fair (strongly encouraged)</w:t>
      </w:r>
    </w:p>
    <w:p w:rsidR="00C620B2" w:rsidRDefault="00C620B2" w:rsidP="00C620B2">
      <w:pPr>
        <w:ind w:left="945"/>
      </w:pPr>
      <w:r>
        <w:rPr>
          <w:rFonts w:ascii="Symbol" w:hAnsi="Symbol"/>
          <w:color w:val="2E75B6"/>
          <w:sz w:val="20"/>
          <w:szCs w:val="20"/>
        </w:rPr>
        <w:t></w:t>
      </w:r>
      <w:r>
        <w:rPr>
          <w:color w:val="2E75B6"/>
          <w:sz w:val="14"/>
          <w:szCs w:val="14"/>
        </w:rPr>
        <w:t xml:space="preserve"> </w:t>
      </w:r>
      <w:r>
        <w:rPr>
          <w:color w:val="2E75B6"/>
        </w:rPr>
        <w:t>Hold an </w:t>
      </w:r>
      <w:hyperlink r:id="rId9" w:tgtFrame="_blank" w:history="1">
        <w:r>
          <w:rPr>
            <w:rStyle w:val="Hyperlink"/>
          </w:rPr>
          <w:t>Information Session</w:t>
        </w:r>
      </w:hyperlink>
      <w:r>
        <w:rPr>
          <w:color w:val="2E75B6"/>
        </w:rPr>
        <w:t> to talk about your company (we encourage you to hold it on or before 9/10 to get better attendance)</w:t>
      </w:r>
    </w:p>
    <w:p w:rsidR="00C620B2" w:rsidRDefault="00C620B2" w:rsidP="00C620B2">
      <w:pPr>
        <w:ind w:left="945"/>
      </w:pPr>
      <w:r>
        <w:rPr>
          <w:rFonts w:ascii="Symbol" w:hAnsi="Symbol"/>
          <w:color w:val="2E75B6"/>
          <w:sz w:val="20"/>
          <w:szCs w:val="20"/>
        </w:rPr>
        <w:t></w:t>
      </w:r>
      <w:r>
        <w:rPr>
          <w:color w:val="2E75B6"/>
          <w:sz w:val="14"/>
          <w:szCs w:val="14"/>
        </w:rPr>
        <w:t xml:space="preserve"> </w:t>
      </w:r>
      <w:r>
        <w:rPr>
          <w:color w:val="2E75B6"/>
        </w:rPr>
        <w:t>Get our updated resume books right before the Career Fair</w:t>
      </w:r>
    </w:p>
    <w:p w:rsidR="00C620B2" w:rsidRDefault="00C620B2" w:rsidP="00C620B2">
      <w:pPr>
        <w:ind w:left="945"/>
      </w:pPr>
      <w:r>
        <w:rPr>
          <w:rFonts w:ascii="Symbol" w:hAnsi="Symbol"/>
          <w:color w:val="2E75B6"/>
          <w:sz w:val="20"/>
          <w:szCs w:val="20"/>
        </w:rPr>
        <w:t></w:t>
      </w:r>
      <w:r>
        <w:rPr>
          <w:color w:val="2E75B6"/>
          <w:sz w:val="14"/>
          <w:szCs w:val="14"/>
        </w:rPr>
        <w:t xml:space="preserve"> </w:t>
      </w:r>
      <w:hyperlink r:id="rId10" w:tgtFrame="_blank" w:history="1">
        <w:r>
          <w:rPr>
            <w:rStyle w:val="Hyperlink"/>
          </w:rPr>
          <w:t>Interview students</w:t>
        </w:r>
      </w:hyperlink>
      <w:r>
        <w:rPr>
          <w:color w:val="2E75B6"/>
        </w:rPr>
        <w:t> in rooms we provide</w:t>
      </w:r>
    </w:p>
    <w:p w:rsidR="00C620B2" w:rsidRDefault="00C620B2" w:rsidP="00C620B2">
      <w:pPr>
        <w:spacing w:before="100" w:beforeAutospacing="1"/>
      </w:pPr>
      <w:r>
        <w:rPr>
          <w:color w:val="2E74B5"/>
        </w:rPr>
        <w:t xml:space="preserve">Please </w:t>
      </w:r>
      <w:hyperlink r:id="rId11" w:history="1">
        <w:r>
          <w:rPr>
            <w:rStyle w:val="Hyperlink"/>
            <w:b/>
            <w:bCs/>
            <w:shd w:val="clear" w:color="auto" w:fill="FFFF00"/>
          </w:rPr>
          <w:t>REGISTER</w:t>
        </w:r>
      </w:hyperlink>
      <w:r>
        <w:rPr>
          <w:b/>
          <w:bCs/>
          <w:color w:val="92D050"/>
        </w:rPr>
        <w:t xml:space="preserve"> </w:t>
      </w:r>
      <w:r>
        <w:rPr>
          <w:color w:val="2E74B5"/>
        </w:rPr>
        <w:t xml:space="preserve">to indicate your company’s interest in the career fair, information sessions, and interview rooms as well as level of sponsorship. Ranges and benefits of sponsorship, as well as other information about registration can be found </w:t>
      </w:r>
      <w:hyperlink r:id="rId12" w:tgtFrame="_blank" w:history="1">
        <w:r>
          <w:rPr>
            <w:rStyle w:val="Hyperlink"/>
          </w:rPr>
          <w:t>here</w:t>
        </w:r>
      </w:hyperlink>
      <w:r>
        <w:t>. </w:t>
      </w:r>
      <w:r>
        <w:rPr>
          <w:color w:val="2E74B5"/>
        </w:rPr>
        <w:t>If you are unable to access the registration form, or have any other questions, please reach out to Ethan and Ivan (</w:t>
      </w:r>
      <w:hyperlink r:id="rId13" w:history="1">
        <w:r>
          <w:rPr>
            <w:rStyle w:val="Hyperlink"/>
            <w:color w:val="auto"/>
          </w:rPr>
          <w:t>psuactuarial@gmail.com</w:t>
        </w:r>
      </w:hyperlink>
      <w:r>
        <w:rPr>
          <w:color w:val="2E74B5"/>
        </w:rPr>
        <w:t>, Ethan cell: 724-581-8026, Ivan cell: 484-354-3758).</w:t>
      </w:r>
    </w:p>
    <w:p w:rsidR="00C620B2" w:rsidRDefault="00C620B2" w:rsidP="00C620B2">
      <w:pPr>
        <w:spacing w:before="100" w:beforeAutospacing="1"/>
      </w:pPr>
      <w:r>
        <w:rPr>
          <w:i/>
          <w:iCs/>
          <w:color w:val="2E75B6"/>
        </w:rPr>
        <w:t>We encourage you to register and pay your fee right away, as the Career Fair table placements, day/times of Info Sessions, and Interview rooms will be assigned in the order the registration fee is received.</w:t>
      </w:r>
      <w:r>
        <w:rPr>
          <w:color w:val="2E75B6"/>
        </w:rPr>
        <w:t xml:space="preserve">  After receiving your registration we will send you an invoice for the amount specified in the survey that you can then use to pay </w:t>
      </w:r>
      <w:hyperlink r:id="rId14" w:history="1">
        <w:r>
          <w:rPr>
            <w:rStyle w:val="Hyperlink"/>
          </w:rPr>
          <w:t>here</w:t>
        </w:r>
      </w:hyperlink>
      <w:r>
        <w:rPr>
          <w:color w:val="2E75B6"/>
        </w:rPr>
        <w:t xml:space="preserve"> (we will also include this link with your invoice). After processing the invoice you will also receive a receipt. If you have additional questions after reviewing the websites (or you are not the appropriate contact for your company), please email Ethan and Ivan at </w:t>
      </w:r>
      <w:hyperlink r:id="rId15" w:tgtFrame="_blank" w:history="1">
        <w:r>
          <w:rPr>
            <w:rStyle w:val="Hyperlink"/>
          </w:rPr>
          <w:t>psuactuarial@gmail.com</w:t>
        </w:r>
      </w:hyperlink>
      <w:r>
        <w:t> </w:t>
      </w:r>
      <w:r>
        <w:rPr>
          <w:color w:val="2E75B6"/>
        </w:rPr>
        <w:t xml:space="preserve">. We look forward to your participation </w:t>
      </w:r>
      <w:proofErr w:type="gramStart"/>
      <w:r>
        <w:rPr>
          <w:color w:val="2E75B6"/>
        </w:rPr>
        <w:t>in</w:t>
      </w:r>
      <w:proofErr w:type="gramEnd"/>
      <w:r>
        <w:rPr>
          <w:color w:val="2E75B6"/>
        </w:rPr>
        <w:t xml:space="preserve"> this great event!</w:t>
      </w:r>
    </w:p>
    <w:p w:rsidR="00C620B2" w:rsidRDefault="00C620B2" w:rsidP="00C620B2">
      <w:pPr>
        <w:spacing w:before="100" w:beforeAutospacing="1"/>
      </w:pPr>
      <w:r>
        <w:rPr>
          <w:color w:val="2E75B6"/>
        </w:rPr>
        <w:t>Respectfully,</w:t>
      </w:r>
      <w:bookmarkStart w:id="0" w:name="_GoBack"/>
      <w:bookmarkEnd w:id="0"/>
    </w:p>
    <w:p w:rsidR="00C620B2" w:rsidRDefault="00C620B2" w:rsidP="00C620B2">
      <w:pPr>
        <w:spacing w:before="100" w:beforeAutospacing="1"/>
      </w:pPr>
      <w:r>
        <w:rPr>
          <w:noProof/>
        </w:rPr>
        <w:drawing>
          <wp:inline distT="0" distB="0" distL="0" distR="0">
            <wp:extent cx="1457325" cy="558641"/>
            <wp:effectExtent l="0" t="0" r="0" b="0"/>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65690" cy="561848"/>
                    </a:xfrm>
                    <a:prstGeom prst="rect">
                      <a:avLst/>
                    </a:prstGeom>
                    <a:noFill/>
                    <a:ln>
                      <a:noFill/>
                    </a:ln>
                  </pic:spPr>
                </pic:pic>
              </a:graphicData>
            </a:graphic>
          </wp:inline>
        </w:drawing>
      </w:r>
      <w:r>
        <w:rPr>
          <w:noProof/>
        </w:rPr>
        <w:drawing>
          <wp:inline distT="0" distB="0" distL="0" distR="0">
            <wp:extent cx="1524000" cy="621436"/>
            <wp:effectExtent l="0" t="0" r="0" b="7620"/>
            <wp:docPr id="2" name="Picture 2"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36258" cy="626434"/>
                    </a:xfrm>
                    <a:prstGeom prst="rect">
                      <a:avLst/>
                    </a:prstGeom>
                    <a:noFill/>
                    <a:ln>
                      <a:noFill/>
                    </a:ln>
                  </pic:spPr>
                </pic:pic>
              </a:graphicData>
            </a:graphic>
          </wp:inline>
        </w:drawing>
      </w:r>
      <w:r>
        <w:rPr>
          <w:noProof/>
        </w:rPr>
        <w:drawing>
          <wp:inline distT="0" distB="0" distL="0" distR="0">
            <wp:extent cx="2553891" cy="371475"/>
            <wp:effectExtent l="0" t="0" r="0" b="0"/>
            <wp:docPr id="1" name="Picture 1"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3"/>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57016" cy="371929"/>
                    </a:xfrm>
                    <a:prstGeom prst="rect">
                      <a:avLst/>
                    </a:prstGeom>
                    <a:noFill/>
                    <a:ln>
                      <a:noFill/>
                    </a:ln>
                  </pic:spPr>
                </pic:pic>
              </a:graphicData>
            </a:graphic>
          </wp:inline>
        </w:drawing>
      </w:r>
    </w:p>
    <w:p w:rsidR="00C620B2" w:rsidRDefault="00C620B2" w:rsidP="00C620B2">
      <w:pPr>
        <w:spacing w:before="100" w:beforeAutospacing="1" w:after="100" w:afterAutospacing="1"/>
      </w:pPr>
      <w:r>
        <w:rPr>
          <w:color w:val="2E74B5"/>
        </w:rPr>
        <w:t>Ethan Frederick – Corporate Liaison, Actuarial Science Club</w:t>
      </w:r>
    </w:p>
    <w:p w:rsidR="00C620B2" w:rsidRDefault="00C620B2" w:rsidP="00C620B2">
      <w:pPr>
        <w:spacing w:before="100" w:beforeAutospacing="1" w:after="100" w:afterAutospacing="1"/>
      </w:pPr>
      <w:r>
        <w:rPr>
          <w:color w:val="2E74B5"/>
        </w:rPr>
        <w:t>Ivan Yen – Corporate Liaison, Actuarial Science Club</w:t>
      </w:r>
    </w:p>
    <w:p w:rsidR="00C620B2" w:rsidRDefault="00C620B2" w:rsidP="00C620B2">
      <w:pPr>
        <w:spacing w:before="100" w:beforeAutospacing="1" w:after="100" w:afterAutospacing="1"/>
      </w:pPr>
      <w:r>
        <w:rPr>
          <w:color w:val="2E74B5"/>
        </w:rPr>
        <w:t>Ron Gebhardtsbauer – Faculty-in-Charge, Actuarial Science Program</w:t>
      </w:r>
    </w:p>
    <w:sectPr w:rsidR="00C62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B2"/>
    <w:rsid w:val="00801129"/>
    <w:rsid w:val="00C620B2"/>
    <w:rsid w:val="00FC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4650DC2-F520-47B4-A4A8-9D50C2C8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19804">
      <w:bodyDiv w:val="1"/>
      <w:marLeft w:val="0"/>
      <w:marRight w:val="0"/>
      <w:marTop w:val="0"/>
      <w:marBottom w:val="0"/>
      <w:divBdr>
        <w:top w:val="none" w:sz="0" w:space="0" w:color="auto"/>
        <w:left w:val="none" w:sz="0" w:space="0" w:color="auto"/>
        <w:bottom w:val="none" w:sz="0" w:space="0" w:color="auto"/>
        <w:right w:val="none" w:sz="0" w:space="0" w:color="auto"/>
      </w:divBdr>
    </w:div>
    <w:div w:id="19739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psuactsci.com_on-2Dcampus-2Dinterviews.html&amp;d=DwMFaQ&amp;c=lyRy51zjx4hQJcB3JCGUOU5vX-jEGJJtBuA7jLo19lU&amp;r=CM24ThSs5mcAY2yg6mSnDXNpr_zpzEkoLNB3akzn9Dc&amp;m=DEL8S1X_WpVpSI9qVoBwoL-nXEbQkIh36fi9DPp_JPs&amp;s=omN8QCiHiAVLAbfbya2zBZgC548QDCJjioQg1bD3vUs&amp;e=" TargetMode="External"/><Relationship Id="rId13" Type="http://schemas.openxmlformats.org/officeDocument/2006/relationships/hyperlink" Target="mailto:psuactuarial@gmail.com"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cid:image003.png@01D2F01D.FDA32110" TargetMode="External"/><Relationship Id="rId7" Type="http://schemas.openxmlformats.org/officeDocument/2006/relationships/hyperlink" Target="https://urldefense.proofpoint.com/v2/url?u=http-3A__www.psuactsci.com_career-2Dfair-2Dregistration.html&amp;d=DwMFaQ&amp;c=lyRy51zjx4hQJcB3JCGUOU5vX-jEGJJtBuA7jLo19lU&amp;r=CM24ThSs5mcAY2yg6mSnDXNpr_zpzEkoLNB3akzn9Dc&amp;m=DEL8S1X_WpVpSI9qVoBwoL-nXEbQkIh36fi9DPp_JPs&amp;s=MYzEKghNTwz7JhUnolyNlxnZPZCQtdLcA8iFZUZyGJU&amp;e=" TargetMode="External"/><Relationship Id="rId12" Type="http://schemas.openxmlformats.org/officeDocument/2006/relationships/hyperlink" Target="https://urldefense.proofpoint.com/v2/url?u=http-3A__www.psuactsci.com_career-2Dfair-2Dregistration.html&amp;d=DwMFaQ&amp;c=lyRy51zjx4hQJcB3JCGUOU5vX-jEGJJtBuA7jLo19lU&amp;r=CM24ThSs5mcAY2yg6mSnDXNpr_zpzEkoLNB3akzn9Dc&amp;m=DEL8S1X_WpVpSI9qVoBwoL-nXEbQkIh36fi9DPp_JPs&amp;s=MYzEKghNTwz7JhUnolyNlxnZPZCQtdLcA8iFZUZyGJU&amp;e=" TargetMode="External"/><Relationship Id="rId17" Type="http://schemas.openxmlformats.org/officeDocument/2006/relationships/image" Target="cid:image001.png@01D2F01D.FDA3211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cid:image002.jpg@01D2C114.7EE80FD0" TargetMode="External"/><Relationship Id="rId11" Type="http://schemas.openxmlformats.org/officeDocument/2006/relationships/hyperlink" Target="https://urldefense.proofpoint.com/v2/url?u=https-3A__www.surveymonkey.com_r_J8GTYFY&amp;d=DwMFaQ&amp;c=lyRy51zjx4hQJcB3JCGUOU5vX-jEGJJtBuA7jLo19lU&amp;r=CM24ThSs5mcAY2yg6mSnDXNpr_zpzEkoLNB3akzn9Dc&amp;m=DEL8S1X_WpVpSI9qVoBwoL-nXEbQkIh36fi9DPp_JPs&amp;s=be__MiPphQ-oHcv6r3Ku7jhaJWMWCFgdg_JTH5fn7x4&amp;e=" TargetMode="External"/><Relationship Id="rId5" Type="http://schemas.openxmlformats.org/officeDocument/2006/relationships/image" Target="media/image2.jpeg"/><Relationship Id="rId15" Type="http://schemas.openxmlformats.org/officeDocument/2006/relationships/hyperlink" Target="mailto:psuactuarial@gmail.com" TargetMode="External"/><Relationship Id="rId23" Type="http://schemas.openxmlformats.org/officeDocument/2006/relationships/theme" Target="theme/theme1.xml"/><Relationship Id="rId10" Type="http://schemas.openxmlformats.org/officeDocument/2006/relationships/hyperlink" Target="https://urldefense.proofpoint.com/v2/url?u=http-3A__www.psuactsci.com_on-2Dcampus-2Dinterviews.html&amp;d=DwMFaQ&amp;c=lyRy51zjx4hQJcB3JCGUOU5vX-jEGJJtBuA7jLo19lU&amp;r=CM24ThSs5mcAY2yg6mSnDXNpr_zpzEkoLNB3akzn9Dc&amp;m=DEL8S1X_WpVpSI9qVoBwoL-nXEbQkIh36fi9DPp_JPs&amp;s=omN8QCiHiAVLAbfbya2zBZgC548QDCJjioQg1bD3vUs&amp;e=" TargetMode="External"/><Relationship Id="rId19" Type="http://schemas.openxmlformats.org/officeDocument/2006/relationships/image" Target="cid:image002.png@01D2F01D.FDA32110" TargetMode="External"/><Relationship Id="rId4" Type="http://schemas.openxmlformats.org/officeDocument/2006/relationships/image" Target="media/image1.jpeg"/><Relationship Id="rId9" Type="http://schemas.openxmlformats.org/officeDocument/2006/relationships/hyperlink" Target="https://urldefense.proofpoint.com/v2/url?u=http-3A__www.psuactsci.com_information-2Dsessions.html&amp;d=DwMFaQ&amp;c=lyRy51zjx4hQJcB3JCGUOU5vX-jEGJJtBuA7jLo19lU&amp;r=CM24ThSs5mcAY2yg6mSnDXNpr_zpzEkoLNB3akzn9Dc&amp;m=DEL8S1X_WpVpSI9qVoBwoL-nXEbQkIh36fi9DPp_JPs&amp;s=oZg_Q0-9L_b0kINVh6aT_z7h6V_eVR02AoRvXOthj_Y&amp;e=" TargetMode="External"/><Relationship Id="rId14" Type="http://schemas.openxmlformats.org/officeDocument/2006/relationships/hyperlink" Target="https://urldefense.proofpoint.com/v2/url?u=https-3A__studentaffairs.psu.edu_career_careerfairpayment_&amp;d=DwMFaQ&amp;c=lyRy51zjx4hQJcB3JCGUOU5vX-jEGJJtBuA7jLo19lU&amp;r=CM24ThSs5mcAY2yg6mSnDXNpr_zpzEkoLNB3akzn9Dc&amp;m=DEL8S1X_WpVpSI9qVoBwoL-nXEbQkIh36fi9DPp_JPs&amp;s=Kuk6qZ_d5ojtxfckMlZ5IoLcoB7_nXAWG1Fs6VZplAg&am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Gebhardtsbauer</dc:creator>
  <cp:keywords/>
  <dc:description/>
  <cp:lastModifiedBy>Ron Gebhardtsbauer</cp:lastModifiedBy>
  <cp:revision>1</cp:revision>
  <dcterms:created xsi:type="dcterms:W3CDTF">2017-06-28T20:41:00Z</dcterms:created>
  <dcterms:modified xsi:type="dcterms:W3CDTF">2017-06-28T20:45:00Z</dcterms:modified>
</cp:coreProperties>
</file>